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C7" w:rsidRDefault="00C37FC7" w:rsidP="00C37FC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องค์ประกอบที่ 5 การบริหารจัดการ</w:t>
      </w:r>
    </w:p>
    <w:p w:rsidR="00C37FC7" w:rsidRPr="00435286" w:rsidRDefault="00C37FC7" w:rsidP="00C37FC7">
      <w:pPr>
        <w:pStyle w:val="a3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สถาบันอุดมศึกษาต้องให้ความสำคัญกับการบริหารจัดการ โดยมีสภามหาวิทยาลัยทำหน้าที่ในการกำกับดูแลการทำงานของ</w:t>
      </w:r>
      <w:r w:rsidR="00BF4FCA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ให้มีประสิทธิภาพ สถาบันอุดมศึกษาจะต้องบริหารจัดการด้านต่างๆ ให้มีคุณภาพ เช่น ทรัพยากรบุคคล ระบบฐานข้อมูล การบริหารความเสี่ยง การบริหารการเปลี่ยนแปลง การบริหารทรัพยากรทั้งหมด ฯลฯ เพื่อสัมฤทธิผลตามเป้าหมายที่กำหนดไว้ โดยใช้หลักธรรมาภิบาล </w:t>
      </w:r>
      <w:r>
        <w:rPr>
          <w:rFonts w:ascii="TH Sarabun New" w:hAnsi="TH Sarabun New" w:cs="TH Sarabun New"/>
          <w:sz w:val="32"/>
          <w:szCs w:val="32"/>
        </w:rPr>
        <w:t>(Good Governance)</w:t>
      </w:r>
    </w:p>
    <w:p w:rsidR="00C37FC7" w:rsidRPr="009D08C6" w:rsidRDefault="00C37FC7" w:rsidP="00C37FC7">
      <w:pPr>
        <w:pStyle w:val="a3"/>
        <w:jc w:val="thaiDistribute"/>
        <w:rPr>
          <w:rFonts w:ascii="TH Sarabun New" w:hAnsi="TH Sarabun New" w:cs="TH Sarabun New"/>
          <w:sz w:val="8"/>
          <w:szCs w:val="8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ตัวบ่งชี้ จำนวน 2 ตัวบ่งชี้ คือ</w:t>
      </w: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ตัวบ่งชี้ที่ 5.1 </w:t>
      </w:r>
      <w:r>
        <w:rPr>
          <w:rFonts w:ascii="TH Sarabun New" w:hAnsi="TH Sarabun New" w:cs="TH Sarabun New" w:hint="cs"/>
          <w:sz w:val="32"/>
          <w:szCs w:val="32"/>
          <w:cs/>
        </w:rPr>
        <w:t>การบริหารของคณะเพื่อการกำกับติดตามผลลัพธ์ตามพันธกิจ กลุ่ม</w:t>
      </w:r>
      <w:r w:rsidR="00435286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5286">
        <w:rPr>
          <w:rFonts w:ascii="TH Sarabun New" w:hAnsi="TH Sarabun New" w:cs="TH Sarabun New" w:hint="cs"/>
          <w:sz w:val="32"/>
          <w:szCs w:val="32"/>
          <w:cs/>
        </w:rPr>
        <w:tab/>
      </w:r>
      <w:r w:rsidR="00435286"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และเอกลักษณ์ของคณะ</w:t>
      </w:r>
    </w:p>
    <w:p w:rsidR="00C37FC7" w:rsidRPr="00360579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ตัวบ่งชี้ที่ 5.2 </w:t>
      </w:r>
      <w:r>
        <w:rPr>
          <w:rFonts w:ascii="TH Sarabun New" w:hAnsi="TH Sarabun New" w:cs="TH Sarabun New" w:hint="cs"/>
          <w:sz w:val="32"/>
          <w:szCs w:val="32"/>
          <w:cs/>
        </w:rPr>
        <w:t>ระบบกำกับการประกันคุณภาพหลักสูตร</w:t>
      </w: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605565" w:rsidRDefault="00605565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2708A9" w:rsidRDefault="002708A9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5.1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การบริหารของคณะเพื่อการกำกับติดตามผลลัพธ์ตามพันธกิจ กลุ่ม</w:t>
      </w:r>
      <w:r w:rsidR="00BF4FCA"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และ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E97FFB" w:rsidRDefault="002708A9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เอกลักษณ์ของคณะ</w:t>
      </w:r>
    </w:p>
    <w:p w:rsidR="00E97FFB" w:rsidRPr="00E97FFB" w:rsidRDefault="00E97FFB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9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C37FC7" w:rsidRPr="000D1ABB" w:rsidTr="00D800C2"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1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2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3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4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5</w:t>
            </w:r>
          </w:p>
        </w:tc>
      </w:tr>
      <w:tr w:rsidR="00C37FC7" w:rsidRPr="000D1ABB" w:rsidTr="00D800C2"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3 - 4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5 - 6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 ข้อ</w:t>
            </w:r>
          </w:p>
        </w:tc>
      </w:tr>
    </w:tbl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9D08C6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9"/>
        <w:tblW w:w="0" w:type="auto"/>
        <w:tblLayout w:type="fixed"/>
        <w:tblLook w:val="04A0"/>
      </w:tblPr>
      <w:tblGrid>
        <w:gridCol w:w="468"/>
        <w:gridCol w:w="450"/>
        <w:gridCol w:w="4626"/>
        <w:gridCol w:w="1849"/>
        <w:gridCol w:w="1849"/>
      </w:tblGrid>
      <w:tr w:rsidR="009D08C6" w:rsidRPr="00555333" w:rsidTr="006E07D9">
        <w:trPr>
          <w:tblHeader/>
        </w:trPr>
        <w:tc>
          <w:tcPr>
            <w:tcW w:w="468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626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</w:t>
            </w: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626" w:type="dxa"/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 xml:space="preserve">พัฒนาแผนกลยุทธ์จากผลการวิเคราะห์ </w:t>
            </w:r>
            <w:r w:rsidRPr="00605565">
              <w:rPr>
                <w:rFonts w:ascii="TH Sarabun New" w:hAnsi="TH Sarabun New" w:cs="TH Sarabun New"/>
                <w:sz w:val="28"/>
              </w:rPr>
              <w:t xml:space="preserve">SWOT </w:t>
            </w:r>
            <w:r w:rsidRPr="00605565">
              <w:rPr>
                <w:rFonts w:ascii="TH Sarabun New" w:hAnsi="TH Sarabun New" w:cs="TH Sarabun New"/>
                <w:sz w:val="28"/>
                <w:cs/>
              </w:rPr>
              <w:t>โดยเชื่อมโยงกับวิสัยทัศน์ของคณะและสอดคล้องกับวิสัยทัศน์ของคณะ มหาวิทยาลัย รวมทั้งสอดคล้องกับกลุ่มมหาวิทยาลัยและเอกลักษณ์ของคณะ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มหาวิทยาลัยเพื่อพิจารณาอนุมัติ</w:t>
            </w:r>
          </w:p>
        </w:tc>
        <w:tc>
          <w:tcPr>
            <w:tcW w:w="1849" w:type="dxa"/>
          </w:tcPr>
          <w:p w:rsidR="009D08C6" w:rsidRDefault="00E024A1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E024A1">
              <w:rPr>
                <w:rFonts w:ascii="TH Sarabun New" w:hAnsi="TH Sarabun New" w:cs="TH Sarabun New" w:hint="cs"/>
                <w:sz w:val="28"/>
                <w:cs/>
              </w:rPr>
              <w:t xml:space="preserve">1.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คณะครุศาสตร์มีการจัดทำแผนยุทธศาสตร์ คณะครุศาสตร์ 5 ปี พ.ศ. 2556-2560 โดยใช้ข้อมูลจากการวิเคราะห์ </w:t>
            </w:r>
            <w:r>
              <w:rPr>
                <w:rFonts w:ascii="TH Sarabun New" w:hAnsi="TH Sarabun New" w:cs="TH Sarabun New"/>
                <w:sz w:val="28"/>
              </w:rPr>
              <w:t>SWOT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โดยเชื่อมโยงกับวิสัยทัศน์ของคณะ และสอดคล้องกับนโยบายของมหาวิทยาลัยราชภัฏธนบุรี ตลอดจนสอดคล้องกับจุดเน้นของมหาวิทยาลัยกลุ่ม ข. สถาบันจัดการศึกษาระดับปริญญาตรีและเอกลักษณ์ของคณะ คือ รอบรู้ สอนดี มีวินัย วิจัยเด่น เน้นคุณธรรม ชี้นำสังคม และไปสู่แผนการบริหารจัดการงบประมาณและแผนปฏิบัติการประจำปี ตามกรอบ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เวลาเพื่อให้บรรลุผลตามตัวบ่งชี้และเป้าหมายของแผนยุทธศาสตร์และเสนอผู้บริหารระดับมหาวิทยาลัยเพื่อพิจารณาอนุมัติ</w:t>
            </w:r>
          </w:p>
          <w:p w:rsidR="001E04C5" w:rsidRDefault="001E04C5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มีการแต่งตั้งคณะกรรมการดำเนินการจัดทำแผนยุทธศาสตร์ 5 ปี พ.ศ. 2556-2560 และประชุมทบทวนแผนทุกๆ ปี</w:t>
            </w:r>
          </w:p>
          <w:p w:rsidR="001E04C5" w:rsidRPr="001E04C5" w:rsidRDefault="001E04C5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มีการทบทวนการทำ </w:t>
            </w:r>
            <w:r>
              <w:rPr>
                <w:rFonts w:ascii="TH Sarabun New" w:hAnsi="TH Sarabun New" w:cs="TH Sarabun New"/>
                <w:sz w:val="28"/>
              </w:rPr>
              <w:t>SWOT Analysis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เพื่อสำรวจความคิดเห็นของบุคลากรในคณะทุกปี เพื่อใช้เป็นข้อมูลในการจัดทำแผนปฏิบัติการประจำปี มีการประเมินผลและติดตามการดำเนินงานตามตัวบ่งชี้ของแผนยุทธศาสตร์เป็นระยะๆ อย่างน้อยปีละครั้ง คณะได้มีการจัดทำแผนการบริหารจัดการการเงินของคณะและมีการกำกับตรวจสอบให้มีการใช้งบประมาณคณะอย่างมีประสิทธิภาพ</w:t>
            </w:r>
          </w:p>
        </w:tc>
        <w:tc>
          <w:tcPr>
            <w:tcW w:w="1849" w:type="dxa"/>
          </w:tcPr>
          <w:p w:rsidR="009D08C6" w:rsidRDefault="00E024A1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5.1.1.1 คำสั่งแต่งตั้งคณะกรรมการจัดทำแผนทบทวนยุทธศาสตร์คณะ</w:t>
            </w:r>
          </w:p>
          <w:p w:rsidR="00E024A1" w:rsidRDefault="00E024A1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5.1.1.2 แผนยุทธศาสตร์คณะครุศาสตร์ 5 ปี พ.ศ. 2556-2560</w:t>
            </w:r>
          </w:p>
          <w:p w:rsidR="00E024A1" w:rsidRDefault="00E024A1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5.1.1.3 แผนปฏิบัติการประจำปีระบุค่าเป้าหมายของแต่ละตัวบ่งชี้</w:t>
            </w:r>
          </w:p>
          <w:p w:rsidR="00E024A1" w:rsidRDefault="00E024A1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5.1.1.4 รายงานการประชุมให้บุคลากรทำความเข้าใจกับแผนยุทธศาสตร์และการเร่งรัดติดตามการใช้จ่ายงบประมาณ</w:t>
            </w:r>
          </w:p>
          <w:p w:rsidR="00E024A1" w:rsidRPr="00E024A1" w:rsidRDefault="00E024A1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5.1.1.5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สรุปรายงานผลการดำเนินงานตามโครงการ</w:t>
            </w:r>
            <w:r w:rsidR="001E04C5">
              <w:rPr>
                <w:rFonts w:ascii="TH Sarabun New" w:hAnsi="TH Sarabun New" w:cs="TH Sarabun New" w:hint="cs"/>
                <w:sz w:val="28"/>
                <w:cs/>
              </w:rPr>
              <w:t>ตัวชี้วัด ค่าเป้าหมายที่สำคัญ จำแนกตามประเด็นยุทธศาสตร์</w:t>
            </w: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lastRenderedPageBreak/>
              <w:sym w:font="Wingdings" w:char="F06F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626" w:type="dxa"/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>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</w:t>
            </w:r>
            <w:r w:rsidRPr="00605565">
              <w:rPr>
                <w:rFonts w:ascii="TH Sarabun New" w:hAnsi="TH Sarabun New" w:cs="TH Sarabun New"/>
                <w:sz w:val="28"/>
                <w:cs/>
              </w:rPr>
              <w:lastRenderedPageBreak/>
              <w:t>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1849" w:type="dxa"/>
          </w:tcPr>
          <w:p w:rsidR="009D08C6" w:rsidRPr="00E024A1" w:rsidRDefault="001E04C5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คณะมีการดำเนินการคิดต้นทุนต่อหน่วย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ของทุกหลักสูตรของคณะเสนอต่อผู้บริหารระดับสูงพิจารณาและนำข้อมูลทั้งหมดเสนอไปยังผู้บริหารหลักสูตรเพื่อพิจารณาค่าใช้จ่ายของตนต่อไป นอกจากนั้นกองคลังยังมีการวิเคราะห์ค่าใช้จ่ายในการดำเนินงานโดยวิเคราะห์เงินงบประมาณและเงินรายได้ทั้งหมดหักค่าใช้จ่ายประจำและได้งบประมาณทั้งสิ้นมาจัดสรรตามภารกิจทั้ง 4 ด้าน คือ การจัดการเรียนการสอน การวิจัย การบริการทางวิชาการแก่สังคม การอนุรักษ์ศิลปวัฒนธรรม และการพัฒนาอาจารย์</w:t>
            </w:r>
          </w:p>
        </w:tc>
        <w:tc>
          <w:tcPr>
            <w:tcW w:w="1849" w:type="dxa"/>
          </w:tcPr>
          <w:p w:rsidR="009D08C6" w:rsidRPr="00E024A1" w:rsidRDefault="001E04C5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5.1.2.1 รายงานการวิเคราะห์ข้อมูลทาง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การเงิน</w:t>
            </w: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lastRenderedPageBreak/>
              <w:sym w:font="Wingdings" w:char="F06F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626" w:type="dxa"/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คณะและให้ระดับความเสี่ยงลดลงจากเดิม</w:t>
            </w:r>
          </w:p>
        </w:tc>
        <w:tc>
          <w:tcPr>
            <w:tcW w:w="1849" w:type="dxa"/>
          </w:tcPr>
          <w:p w:rsidR="009D08C6" w:rsidRDefault="001E04C5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คณะ</w:t>
            </w:r>
            <w:r w:rsidR="002E3FDB">
              <w:rPr>
                <w:rFonts w:ascii="TH Sarabun New" w:hAnsi="TH Sarabun New" w:cs="TH Sarabun New" w:hint="cs"/>
                <w:sz w:val="28"/>
                <w:cs/>
              </w:rPr>
              <w:t xml:space="preserve">มีการแต่งตั้งคณะกรรมการ/คณะทำงานบริหารความเสี่ยงโดยมีผู้บริหารคณะและตัวแทนที่รับผิดชอบพันธกิจหลักของคณะร่วมเป็นคณะกรรมการ/คณะทำงานมีการวิเคราะห์และระบุความเสี่ยงและปัจจัยที่ก่อให้เกิดความเสี่ยง 6 </w:t>
            </w:r>
            <w:r w:rsidR="002E3FDB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ด้าน ตามบริบทของคณะ คณะกรรมการ/คณะทำงานได้มีการประชุมพิจารณาวิเคราะห์และประเมินความเสี่ยงโดยใช้ข้อมูลจากรายงานผลการตรวจประเมินคุณภาพการศึกษาภายในสถาบันประจำปีการศึกษา 255</w:t>
            </w:r>
            <w:r w:rsidR="00A033CA">
              <w:rPr>
                <w:rFonts w:ascii="TH Sarabun New" w:hAnsi="TH Sarabun New" w:cs="TH Sarabun New" w:hint="cs"/>
                <w:sz w:val="28"/>
                <w:cs/>
              </w:rPr>
              <w:t>8</w:t>
            </w:r>
            <w:r w:rsidR="002E3FDB">
              <w:rPr>
                <w:rFonts w:ascii="TH Sarabun New" w:hAnsi="TH Sarabun New" w:cs="TH Sarabun New" w:hint="cs"/>
                <w:sz w:val="28"/>
                <w:cs/>
              </w:rPr>
              <w:t xml:space="preserve"> คณะได้ดำเนินการวิเคราะห์ระบุปัจจัยเสี่ยง 6 ด้าน บริหารจัดการด้านบุคลากร บริหารจัดการด้านงบประมาณ การสร้างและพัฒนาหลักสูตร</w:t>
            </w:r>
            <w:r w:rsidR="004C7F19">
              <w:rPr>
                <w:rFonts w:ascii="TH Sarabun New" w:hAnsi="TH Sarabun New" w:cs="TH Sarabun New" w:hint="cs"/>
                <w:sz w:val="28"/>
                <w:cs/>
              </w:rPr>
              <w:t xml:space="preserve"> ด้านการวิจัย การประชาสัมพันธ์และการรับนักศึกษา ระบบสารสนเทศ มีการประเมินโอกาสและผลกระทบของความเสี่ยงและจัดลำดับความเสี่ยงที่ได้จาการวิเคราะห์ตามเกณฑ์การประเมิน คือ</w:t>
            </w:r>
          </w:p>
          <w:p w:rsidR="004C7F19" w:rsidRPr="00E024A1" w:rsidRDefault="004C7F19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1) ระดับโอกาสในการเกิดเหตุการณ์ต่างๆ (</w:t>
            </w:r>
            <w:r>
              <w:rPr>
                <w:rFonts w:ascii="TH Sarabun New" w:hAnsi="TH Sarabun New" w:cs="TH Sarabun New"/>
                <w:sz w:val="28"/>
              </w:rPr>
              <w:t>Likelihood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 ในเชิงปริมาณ และคุณภาพ และ 2) ระดับความรุนแรงของผลกระทบของความ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เสี่ยง (</w:t>
            </w:r>
            <w:r>
              <w:rPr>
                <w:rFonts w:ascii="TH Sarabun New" w:hAnsi="TH Sarabun New" w:cs="TH Sarabun New"/>
                <w:sz w:val="28"/>
              </w:rPr>
              <w:t>Impact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 กรณีวัดเป็นตัวเงินได้และไม่สามารถวัดเป็นตัวเงินได้ คณะมีการจัดทำแผนบริหารความเสี่ยงที่มีระดับความเสี่ยงสูง และดำเนินงานตามแผน</w:t>
            </w:r>
            <w:r w:rsidR="00952A93">
              <w:rPr>
                <w:rFonts w:ascii="TH Sarabun New" w:hAnsi="TH Sarabun New" w:cs="TH Sarabun New" w:hint="cs"/>
                <w:sz w:val="28"/>
                <w:cs/>
              </w:rPr>
              <w:t xml:space="preserve"> มีการติดตามและประเมินผลการดำเนินงานตามแผนดังกล่าวและรายงานคณะกรรมการบริหารความเสี่ยงมีการนำผลการประเมินและข้อเสนอแนะจากคณะกรรมการบริหารความเสี่ยงไปใช้ในการรับแผนและวิเคราะห์ความเสี่ยงในปีถัดไป มีการนำเสนอ</w:t>
            </w:r>
            <w:r w:rsidR="00B930DF">
              <w:rPr>
                <w:rFonts w:ascii="TH Sarabun New" w:hAnsi="TH Sarabun New" w:cs="TH Sarabun New" w:hint="cs"/>
                <w:sz w:val="28"/>
                <w:cs/>
              </w:rPr>
              <w:t>รายงานผลการดำเนินงานตามแผนบริหารความเสี่ยงต่อที่ประชุมสภามหาวิทยาลัย</w:t>
            </w:r>
          </w:p>
        </w:tc>
        <w:tc>
          <w:tcPr>
            <w:tcW w:w="1849" w:type="dxa"/>
          </w:tcPr>
          <w:p w:rsidR="009D08C6" w:rsidRDefault="001E04C5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5.1.3.1 คำสั่งแต่งตั้งคณะกรรมการจัดทำระบบบริหารความเสี่ยงของคณะครุศาสตร์</w:t>
            </w:r>
          </w:p>
          <w:p w:rsidR="002E3FDB" w:rsidRDefault="002E3FDB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5.1.3.2 แผนบริหารความเสี่ยง</w:t>
            </w:r>
          </w:p>
          <w:p w:rsidR="002E3FDB" w:rsidRDefault="002E3FDB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5.1.3.3 รายงานการประชุมคณะกรรมการบริหารคณะเรื่องการบริหารความเสี่ยง</w:t>
            </w:r>
          </w:p>
          <w:p w:rsidR="002E3FDB" w:rsidRDefault="002E3FDB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5.1.3.4 เอกสาร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สรุปผลการดำเนินงานบริหารความเสี่ยง</w:t>
            </w:r>
          </w:p>
          <w:p w:rsidR="002E3FDB" w:rsidRPr="00E024A1" w:rsidRDefault="002E3FDB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5.1.3.5 คำสั่งแต่งตั้งคณะกรรมการจัดวางระบบการควบคุมภายใน</w:t>
            </w: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lastRenderedPageBreak/>
              <w:sym w:font="Wingdings" w:char="F06F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626" w:type="dxa"/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 xml:space="preserve">บริหารงานด้วยหลักธรรมภิบาลอย่างครบถ้วนทั้ง </w:t>
            </w:r>
            <w:r w:rsidRPr="00605565">
              <w:rPr>
                <w:rFonts w:ascii="TH Sarabun New" w:hAnsi="TH Sarabun New" w:cs="TH Sarabun New"/>
                <w:sz w:val="28"/>
              </w:rPr>
              <w:t xml:space="preserve">10 </w:t>
            </w:r>
            <w:r w:rsidRPr="00605565">
              <w:rPr>
                <w:rFonts w:ascii="TH Sarabun New" w:hAnsi="TH Sarabun New" w:cs="TH Sarabun New"/>
                <w:sz w:val="28"/>
                <w:cs/>
              </w:rPr>
              <w:t>ประการที่อธิบายการดำเนินงานอย่างชัดเจน</w:t>
            </w:r>
          </w:p>
        </w:tc>
        <w:tc>
          <w:tcPr>
            <w:tcW w:w="1849" w:type="dxa"/>
          </w:tcPr>
          <w:p w:rsidR="009D08C6" w:rsidRDefault="000848CE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ผู้บริหารบริหารงานด้านหลักธรรมาภิบาลโดยคำนึงถึงประโยชน์ของคณะและผู้มีส่วนได้ส่วนเสียดังนี้</w:t>
            </w:r>
          </w:p>
          <w:p w:rsidR="000848CE" w:rsidRDefault="000848CE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1. </w:t>
            </w:r>
            <w:r w:rsidR="00DE6583">
              <w:rPr>
                <w:rFonts w:ascii="TH Sarabun New" w:hAnsi="TH Sarabun New" w:cs="TH Sarabun New" w:hint="cs"/>
                <w:sz w:val="28"/>
                <w:cs/>
              </w:rPr>
              <w:t>หลักประสิทธิผล</w:t>
            </w:r>
          </w:p>
          <w:p w:rsidR="00DE6583" w:rsidRDefault="00DE6583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คณะมีการบริการวิชาการ งบประมาณ บุลคากร และการบริหารทรัพยากรที่มีประสิทธิภาพ</w:t>
            </w:r>
            <w:r w:rsidR="00186D71">
              <w:rPr>
                <w:rFonts w:ascii="TH Sarabun New" w:hAnsi="TH Sarabun New" w:cs="TH Sarabun New" w:hint="cs"/>
                <w:sz w:val="28"/>
                <w:cs/>
              </w:rPr>
              <w:t>และประสิทธิผลเน้นที่</w:t>
            </w:r>
            <w:r w:rsidR="00186D71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ผลลัพธ์เพื่อใช้ทรัพยากรให้ได้ประโยชน์สูงสุดโดยจัดให้มีผู้รับผิดชอบในการดำเนินงานทั้งจากผู้บริหารและคณะกรรมการในหลักสูตรต่างๆ</w:t>
            </w:r>
          </w:p>
          <w:p w:rsidR="00186D71" w:rsidRDefault="00186D71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หลักประสิทธิภาพ</w:t>
            </w:r>
          </w:p>
          <w:p w:rsidR="00186D71" w:rsidRDefault="00186D71" w:rsidP="00186D71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คณะได้มีการแต่งตั้งคณะกรรมการดำเนินงานในภารกิจต่างๆ เพื่อให้บุคลากรมีส่วนร่วมในการดำเนินงานและมีภารงานรับผิดชอบให้บรรลุเป้าหมายที่กำหนดไว้ เพื่อให้การบริหารจัดการภารกิจของคณะเป็นไปอย่างมีประสิทธิภาพและเกิดความคล่องตัวยิ่งขึ้น</w:t>
            </w:r>
          </w:p>
          <w:p w:rsidR="00186D71" w:rsidRDefault="00186D71" w:rsidP="00186D71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หลักการตอบสนอง</w:t>
            </w:r>
          </w:p>
          <w:p w:rsidR="00186D71" w:rsidRDefault="00186D71" w:rsidP="00186D71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คณะมีช่องทางในการรับฟังความคิดเห็นจากบุคลากรผู้รับบริการ ผู้มีส่วนได้ส่วนเสียที่ได้ให้ข้อเสนอแนะซึ่งมีประเด็นต่างๆ เกี่ยวกับภาระงานหลายช่องทาง ทั้งจากรายงานการวิจัย </w:t>
            </w:r>
            <w:r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การประชุมสัมมนาและการประสานงานกับ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หน่วยงานโดยตรง</w:t>
            </w:r>
          </w:p>
          <w:p w:rsidR="00186D71" w:rsidRDefault="00186D71" w:rsidP="00186D71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 </w:t>
            </w:r>
            <w:r w:rsidR="00DC7ECD">
              <w:rPr>
                <w:rFonts w:ascii="TH Sarabun New" w:hAnsi="TH Sarabun New" w:cs="TH Sarabun New" w:hint="cs"/>
                <w:sz w:val="28"/>
                <w:cs/>
              </w:rPr>
              <w:t>หลักภาระรับผิดชอบ</w:t>
            </w:r>
          </w:p>
          <w:p w:rsidR="00DC7ECD" w:rsidRDefault="00DC7ECD" w:rsidP="00186D71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คณะมีการแต่งตั้งคณะกรรมการดำเนินงานในภารกิจต่างๆ เพื่อให้บุคลากรมีส่วนร่วมในการดำเนินงานและมีภารงานรับผิดชอบให้บรรลุตามเป้าหมายที่วางไว้</w:t>
            </w:r>
          </w:p>
          <w:p w:rsidR="00DC7ECD" w:rsidRDefault="00DC7ECD" w:rsidP="00186D71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 หลักความโปร่งใส</w:t>
            </w:r>
          </w:p>
          <w:p w:rsidR="00DC7ECD" w:rsidRDefault="00DC7ECD" w:rsidP="00186D71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มีคณะกรรมการดำเนินงานและตรวจสอบการจัดซื้อ จัดจ้าง พัสดุ ครุภัณฑ์ของคณะ เพื่อความโปร่งใสและรายงานต่อมหาวิทยาลัย</w:t>
            </w:r>
          </w:p>
          <w:p w:rsidR="00DC7ECD" w:rsidRDefault="00DC7ECD" w:rsidP="00186D71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6. หลักการมีส่วนร่วม</w:t>
            </w:r>
          </w:p>
          <w:p w:rsidR="00DC7ECD" w:rsidRDefault="00DC7ECD" w:rsidP="00186D71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คณะมีการแต่งตั้งคณะกรรมการดำเนินงานในภารกิจต่างๆ เพื่อให้บุคลากรมีส่วนร่วมในการดำเนินงานและมีภารงานรับผิดชอบให้บรรลุตามเป้าหมายที่วางไว้ เช่น คำสั่งแต่งตั้งคณะกรรมการอำนวยการ/คณะกรรมการดำเนินงานโครงการจัดการศึกษาในหลักสูตร ป.บัณฑิตวิชาชีพครู 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และ ป.บัณฑิตบริหารการศึกษา</w:t>
            </w:r>
          </w:p>
          <w:p w:rsidR="00DC7ECD" w:rsidRDefault="00DC7ECD" w:rsidP="00186D71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7. หลักการกระจายอำนาจ</w:t>
            </w:r>
          </w:p>
          <w:p w:rsidR="00DC7ECD" w:rsidRDefault="00DC7ECD" w:rsidP="00186D71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คณะได้มีคำสั่งมอบอำนาจให้รองคณบดีกำกับดูแลงานในด้านต่างๆ ได้แก่ ด้านวิชาการ ด้านแผนและงบประมาณ การประกันคุณภาพ การฝึกประสบการณ์วิชาชีพครู และกิจการนักศึกษา</w:t>
            </w:r>
          </w:p>
          <w:p w:rsidR="00DC7ECD" w:rsidRDefault="00DC7ECD" w:rsidP="00186D71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8. หลักนิติธรรม</w:t>
            </w:r>
          </w:p>
          <w:p w:rsidR="00DC7ECD" w:rsidRDefault="00DC7ECD" w:rsidP="00186D71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คณะมีการออกแนวปฏิบัติของนักศึกษาในการฝึกประสบการณ์วิชาชีพครูเพื่อให้สอดคล้องกับเกณฑ์ของคุรุสภา ตลอดจนมีการกำหนดเกณฑ์ของอาจารย์นิเทศ ในการเลือกสถานศึกษาและจำนวนนักศึกษาที่จะออกนิเทศซึ่งสอดคล้องกับเกณฑ์ของคุรุสภา</w:t>
            </w:r>
          </w:p>
          <w:p w:rsidR="00DC7ECD" w:rsidRDefault="00DC7ECD" w:rsidP="00186D71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9. หลักความเสมอภาค</w:t>
            </w:r>
          </w:p>
          <w:p w:rsidR="00DC7ECD" w:rsidRDefault="00DC7ECD" w:rsidP="00186D71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คณะมีการประชาสัมพันธ์ในเรื่องการฝึกอบรมการศึกษาต่อและทุนการทำงานวิจัยให้บุ</w:t>
            </w:r>
            <w:r w:rsidR="00313ACB">
              <w:rPr>
                <w:rFonts w:ascii="TH Sarabun New" w:hAnsi="TH Sarabun New" w:cs="TH Sarabun New" w:hint="cs"/>
                <w:sz w:val="28"/>
                <w:cs/>
              </w:rPr>
              <w:t>คล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ากรในคณะทราบ</w:t>
            </w:r>
          </w:p>
          <w:p w:rsidR="00DC7ECD" w:rsidRDefault="00DC7ECD" w:rsidP="00186D71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10. หลักมุ่งเน้นฉันทามติ</w:t>
            </w:r>
          </w:p>
          <w:p w:rsidR="00DC7ECD" w:rsidRPr="00186D71" w:rsidRDefault="00DC7ECD" w:rsidP="00186D71">
            <w:pPr>
              <w:pStyle w:val="a3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การประชุมคณะแบ่งเป็นระเบียบวาระการประชุมต่างๆ การเสนอแนะความคิดเห็นในประเด็นต่างๆ และสรุปเป็นมติของแต่ละวาระการประชุม เช่น รายงานการประชุมของคณะครุศาสตร์ ประจำปี 255</w:t>
            </w:r>
            <w:r w:rsidR="0066274B">
              <w:rPr>
                <w:rFonts w:ascii="TH Sarabun New" w:hAnsi="TH Sarabun New" w:cs="TH Sarabun New" w:hint="cs"/>
                <w:sz w:val="28"/>
                <w:cs/>
              </w:rPr>
              <w:t>8</w:t>
            </w:r>
          </w:p>
        </w:tc>
        <w:tc>
          <w:tcPr>
            <w:tcW w:w="1849" w:type="dxa"/>
          </w:tcPr>
          <w:p w:rsidR="009D08C6" w:rsidRDefault="000848CE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5.1.4.1 คำสั่งแต่งตั้งคณะกรรมการประจำคณะ</w:t>
            </w:r>
          </w:p>
          <w:p w:rsidR="000848CE" w:rsidRDefault="000848CE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5.1.4.2 เอกสารการประชุมคณะกรรมการประจำคณะตลอดปี 2559</w:t>
            </w:r>
          </w:p>
          <w:p w:rsidR="000848CE" w:rsidRDefault="000848CE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5.1.4.3 รายงานประจำปีของคณะครุศาสตร์</w:t>
            </w:r>
          </w:p>
          <w:p w:rsidR="000848CE" w:rsidRDefault="000848CE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5.1.4.4 แผนยุทธศาสตร์ 2556-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2560</w:t>
            </w:r>
          </w:p>
          <w:p w:rsidR="000848CE" w:rsidRDefault="000848CE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5.1.4.5 รายงานการประชุมของคณะครุศาสตร์ ปี 2559</w:t>
            </w:r>
          </w:p>
          <w:p w:rsidR="000848CE" w:rsidRPr="00E024A1" w:rsidRDefault="000848CE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5.1.4.6 รายงานแผนปฏิบัติราชการ ประจำปี 2559</w:t>
            </w:r>
          </w:p>
        </w:tc>
      </w:tr>
      <w:tr w:rsidR="009D08C6" w:rsidRPr="00555333" w:rsidTr="00E97FFB">
        <w:tc>
          <w:tcPr>
            <w:tcW w:w="468" w:type="dxa"/>
            <w:tcBorders>
              <w:bottom w:val="single" w:sz="4" w:space="0" w:color="000000" w:themeColor="text1"/>
            </w:tcBorders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lastRenderedPageBreak/>
              <w:sym w:font="Wingdings" w:char="F06F"/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626" w:type="dxa"/>
            <w:tcBorders>
              <w:bottom w:val="single" w:sz="4" w:space="0" w:color="000000" w:themeColor="text1"/>
            </w:tcBorders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  แหล่งเรียนรู้อื่นๆ ตามประเด็นความรู้ อย่างน้อยครอบคลุมพันธกิจด้านการผลิตบัณฑิตและด้านการวิจัย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9D08C6" w:rsidRPr="00E024A1" w:rsidRDefault="00A550F7" w:rsidP="00C53895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คณะได้มีการแต่งตั้งคณะกรรมการจัดการความรู้ของคณะโดยได้มีการประชุมปรึกษาหารือเพื่อหาวิธีการ</w:t>
            </w:r>
            <w:r w:rsidR="00872A2A">
              <w:rPr>
                <w:rFonts w:ascii="TH Sarabun New" w:hAnsi="TH Sarabun New" w:cs="TH Sarabun New" w:hint="cs"/>
                <w:sz w:val="28"/>
                <w:cs/>
              </w:rPr>
              <w:t>พัฒนาการจัดการความรู้ของคณะและได้มีการกำหนดระบบและกลไกการจัดการความรู้ให้กับบุคลากรทั้งสายสอนและสายสนับสนุน คณะกรรมการได้กำหนดประเด็นความรู้ใน 2 ประเด็นคือ ด้านการผลิตบัณฑิต และด้านการวิจัยและกำหนดแนวทางในการดำเนินการด้านการจัดการความรู้ตามกระบวนการของการจัดการความรู้ กำหนดประเด็นความรู้ การ</w:t>
            </w:r>
            <w:r w:rsidR="00872A2A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สร้างและแสวงหาความรู้ การจัดการความรู้ให้เป็นระบบ</w:t>
            </w:r>
            <w:r w:rsidR="006E3242">
              <w:rPr>
                <w:rFonts w:ascii="TH Sarabun New" w:hAnsi="TH Sarabun New" w:cs="TH Sarabun New" w:hint="cs"/>
                <w:sz w:val="28"/>
                <w:cs/>
              </w:rPr>
              <w:t xml:space="preserve"> ประมวลและกลั่นกรองความรู้</w:t>
            </w:r>
            <w:r w:rsidR="00C53895">
              <w:rPr>
                <w:rFonts w:ascii="TH Sarabun New" w:hAnsi="TH Sarabun New" w:cs="TH Sarabun New" w:hint="cs"/>
                <w:sz w:val="28"/>
                <w:cs/>
              </w:rPr>
              <w:t xml:space="preserve"> การเข้าถึงความรู้ การแข่งขันและแลกเปลี่ยนความรู้ และสุดท้ายเกิดการเรียนรู้ คณะได้มีการกำหนดติดตามกระบวนการจัดการความรู้ของแต่ละสาขาวิชา บุคลากรแต่ละสาขาวิชาเข้าถึงองค์ความรู้แล้วนำไปแบ่งปัน แลกเปลี่ยนในแต่ละกลุ่มจนเกิดการเรียนรู้อย่างเป็นระบบ</w:t>
            </w: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9D08C6" w:rsidRDefault="00A550F7" w:rsidP="006E07D9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5.1.5.1 คำสั่งแต่งตั้งคณะกรรมการดำเนินการจัดการความรู้</w:t>
            </w:r>
          </w:p>
          <w:p w:rsidR="00A550F7" w:rsidRPr="00E024A1" w:rsidRDefault="00A550F7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5.1.5.2 โครงการการจัดการความรู้ของคณะ</w:t>
            </w:r>
          </w:p>
        </w:tc>
      </w:tr>
      <w:tr w:rsidR="00E97FFB" w:rsidRPr="00555333" w:rsidTr="00E97FFB"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E97FFB" w:rsidRPr="009D08C6" w:rsidRDefault="00E97FFB" w:rsidP="006E07D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E97FFB" w:rsidRDefault="00E97FFB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26" w:type="dxa"/>
            <w:tcBorders>
              <w:left w:val="nil"/>
              <w:bottom w:val="nil"/>
              <w:right w:val="nil"/>
            </w:tcBorders>
          </w:tcPr>
          <w:p w:rsidR="00E97FFB" w:rsidRPr="00605565" w:rsidRDefault="00E97FFB" w:rsidP="006E07D9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:rsidR="00E97FFB" w:rsidRPr="00555333" w:rsidRDefault="00E97FFB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:rsidR="00E97FFB" w:rsidRPr="00555333" w:rsidRDefault="00E97FFB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E97FFB">
        <w:tc>
          <w:tcPr>
            <w:tcW w:w="468" w:type="dxa"/>
            <w:tcBorders>
              <w:top w:val="nil"/>
            </w:tcBorders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  <w:tcBorders>
              <w:top w:val="nil"/>
            </w:tcBorders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626" w:type="dxa"/>
            <w:tcBorders>
              <w:top w:val="nil"/>
            </w:tcBorders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>การกำกับติดตามผลการดำเนินงานตามแผนการบริหารและแผนพัฒนาบุคคลกรสายวิชาการและสายสนับสนุน</w:t>
            </w:r>
          </w:p>
        </w:tc>
        <w:tc>
          <w:tcPr>
            <w:tcW w:w="1849" w:type="dxa"/>
            <w:tcBorders>
              <w:top w:val="nil"/>
            </w:tcBorders>
          </w:tcPr>
          <w:p w:rsidR="009D08C6" w:rsidRPr="00E024A1" w:rsidRDefault="002F13B1" w:rsidP="0066274B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คณะมีแผนพัฒนาบุคลากร พ.ศ. 2556-2560 ทั้งด้านวิชาการ</w:t>
            </w:r>
            <w:r w:rsidR="004314C0">
              <w:rPr>
                <w:rFonts w:ascii="TH Sarabun New" w:hAnsi="TH Sarabun New" w:cs="TH Sarabun New" w:hint="cs"/>
                <w:sz w:val="28"/>
                <w:cs/>
              </w:rPr>
              <w:t xml:space="preserve"> วิธีการสอนและการวัดและประเมินผล อีกทั้งมีการพัฒนาตนของบุคลากร ส่วนด้านการเพิ่มคุณวุฒิการศึกษาได้มีผู้ขออนุมัติศึกษาต่อจำนวน 1 ราย คณะได้มีการพิจารณาส่งเสริมความก้าวหน้าในการทำตำแหน่งทางวิชาการในตำแหน่งที่สูงขึ้น โดยในปี 255</w:t>
            </w:r>
            <w:r w:rsidR="0066274B">
              <w:rPr>
                <w:rFonts w:ascii="TH Sarabun New" w:hAnsi="TH Sarabun New" w:cs="TH Sarabun New" w:hint="cs"/>
                <w:sz w:val="28"/>
                <w:cs/>
              </w:rPr>
              <w:t>8</w:t>
            </w:r>
            <w:r w:rsidR="004314C0">
              <w:rPr>
                <w:rFonts w:ascii="TH Sarabun New" w:hAnsi="TH Sarabun New" w:cs="TH Sarabun New" w:hint="cs"/>
                <w:sz w:val="28"/>
                <w:cs/>
              </w:rPr>
              <w:t xml:space="preserve"> มีบุคลากรสายสอน</w:t>
            </w:r>
            <w:r w:rsidR="004314C0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เสนอผลงานเพื่อทำตำแหน่งทางวิชาการจำนวน 4 คน คณะได้มีการประเมินความสำเร็จของแผนพัฒนาบุคลากรในแต่ละปี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849" w:type="dxa"/>
            <w:tcBorders>
              <w:top w:val="nil"/>
            </w:tcBorders>
          </w:tcPr>
          <w:p w:rsidR="009D08C6" w:rsidRDefault="002F13B1" w:rsidP="006E07D9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5.1.6.1 คำสั่งแต่งตั้งคณะกรรมการจัดทำแผนพัฒนาบุคลากร</w:t>
            </w:r>
          </w:p>
          <w:p w:rsidR="002F13B1" w:rsidRPr="00E024A1" w:rsidRDefault="002F13B1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5.1.6.2 แผนพัฒนาบุคลากร</w:t>
            </w: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pPr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 w:hint="cs"/>
                <w:sz w:val="28"/>
              </w:rPr>
              <w:lastRenderedPageBreak/>
              <w:sym w:font="Wingdings" w:char="F06F"/>
            </w:r>
          </w:p>
        </w:tc>
        <w:tc>
          <w:tcPr>
            <w:tcW w:w="450" w:type="dxa"/>
          </w:tcPr>
          <w:p w:rsidR="009D08C6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4626" w:type="dxa"/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>ดำเนินงานด้านการประกันคุณภาพการศึกษาภายในตามระบบและกลไกที่เหมาะสมสอดคล้องกับพันธ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 และการประเมินคุณภาพ</w:t>
            </w:r>
          </w:p>
        </w:tc>
        <w:tc>
          <w:tcPr>
            <w:tcW w:w="1849" w:type="dxa"/>
          </w:tcPr>
          <w:p w:rsidR="009D08C6" w:rsidRDefault="00313ACB" w:rsidP="006E07D9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ะมีระบบและกลไกการประเมินคุณภาพภายในที่เหมาะสมและสอดคล้องกับพันธกิจและพัฒนาการของมหาวิทยาลัยมีการจัดทำการประกันตั้งแต่สาขาวิชา คณะครุศาสตร์และดำเนินการตามระบบที่กำหนดโดยคณะครุศาสตร์มีการแต่งตั้งรองคณบดีที่มีหน้าที่รับผิดชอบระบบการประกันคุณภาพของคณะ ตลอดจนวางระบบการดำเนินการด้านการประกันคุณภาพภายในของคณะที่สอดคล้องกับของมหาวิทยาลัย เพื่อให้การดำเนินการมีประสิทธิภาพประกอบด้วย</w:t>
            </w:r>
          </w:p>
          <w:p w:rsidR="00313ACB" w:rsidRDefault="00313ACB" w:rsidP="006E07D9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แต่งตั้งคณะกรรมการประกันคุณภาพของคณะตามองค์ประกอบ</w:t>
            </w:r>
          </w:p>
          <w:p w:rsidR="00313ACB" w:rsidRDefault="00313ACB" w:rsidP="006E07D9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จัดประชุม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ดำเนินการประกันคุณภาพ ได้แก่ ชี้แจงองค์ประกอบ เกณฑ์การประเมิน รายการหลักฐานอ้างอิง วิเคราะห์ผลการประเมินของปีการศึกษา 255</w:t>
            </w:r>
            <w:r w:rsidR="0066274B">
              <w:rPr>
                <w:rFonts w:ascii="TH Sarabun New" w:hAnsi="TH Sarabun New" w:cs="TH Sarabun New" w:hint="cs"/>
                <w:sz w:val="28"/>
                <w:cs/>
              </w:rPr>
              <w:t>7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นำไปจัดทำแผนปฏิบัติการประจำปีเพื่อพัฒนาคุณภาพการศึกษา</w:t>
            </w:r>
          </w:p>
          <w:p w:rsidR="00313ACB" w:rsidRDefault="00313ACB" w:rsidP="006E07D9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ติดตามตรวจสอบคุณภาพการศึกษา</w:t>
            </w:r>
          </w:p>
          <w:p w:rsidR="00313ACB" w:rsidRDefault="00313ACB" w:rsidP="006E07D9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1) ติดตามการปฏิบัติอย่างสม่ำเสมอและจัดทำในรูปแบบรายงานการประเมินตนเอง (</w:t>
            </w:r>
            <w:r>
              <w:rPr>
                <w:rFonts w:ascii="TH Sarabun New" w:hAnsi="TH Sarabun New" w:cs="TH Sarabun New"/>
                <w:sz w:val="28"/>
              </w:rPr>
              <w:t>SAR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313ACB" w:rsidRPr="00E024A1" w:rsidRDefault="00313ACB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2) เสนอรายงานผลการตรวจสอบและประเมินคุณภาพภายในของคณะกรรมการตรวจสอบและประเมินของคณะต่อคณะกรรมการประจำคณะ</w:t>
            </w:r>
          </w:p>
        </w:tc>
        <w:tc>
          <w:tcPr>
            <w:tcW w:w="1849" w:type="dxa"/>
          </w:tcPr>
          <w:p w:rsidR="009D08C6" w:rsidRDefault="004E5697" w:rsidP="006E07D9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5.1.7.1 คำสั่งแต่งตั้งคณะกรรมการประกันคุณภาพการศึกษาภายใน</w:t>
            </w:r>
          </w:p>
          <w:p w:rsidR="004E5697" w:rsidRDefault="004E5697" w:rsidP="006E07D9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5.1.7.2 นโยบายการประกันคุณภาพการศึกษา</w:t>
            </w:r>
          </w:p>
          <w:p w:rsidR="004E5697" w:rsidRDefault="004E5697" w:rsidP="006E07D9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5.1.7.3 คู่มือการประกันคุณภาพการศึกษา</w:t>
            </w:r>
          </w:p>
          <w:p w:rsidR="004E5697" w:rsidRPr="00E024A1" w:rsidRDefault="004E5697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5.1.7.4 ปฏิทินการประกันคุณภาพการศึกษา</w:t>
            </w:r>
          </w:p>
        </w:tc>
      </w:tr>
    </w:tbl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9D08C6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34D9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548"/>
        <w:gridCol w:w="2520"/>
        <w:gridCol w:w="2700"/>
        <w:gridCol w:w="1170"/>
        <w:gridCol w:w="1304"/>
      </w:tblGrid>
      <w:tr w:rsidR="009D08C6" w:rsidRPr="00334D94" w:rsidTr="006E07D9">
        <w:tc>
          <w:tcPr>
            <w:tcW w:w="1548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ผลการดำเนินงาน</w:t>
            </w:r>
          </w:p>
        </w:tc>
        <w:tc>
          <w:tcPr>
            <w:tcW w:w="2700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บรรลุเป้าหมาย</w:t>
            </w:r>
          </w:p>
        </w:tc>
      </w:tr>
      <w:tr w:rsidR="009D08C6" w:rsidRPr="00334D94" w:rsidTr="006E07D9">
        <w:tc>
          <w:tcPr>
            <w:tcW w:w="1548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(ไม่บรรลุ)</w:t>
            </w:r>
          </w:p>
        </w:tc>
      </w:tr>
      <w:tr w:rsidR="009D08C6" w:rsidRPr="00334D94" w:rsidTr="006E07D9">
        <w:tc>
          <w:tcPr>
            <w:tcW w:w="1548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304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</w:tr>
    </w:tbl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Pr="00E97FFB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ตัวบ่งชี้</w:t>
      </w:r>
      <w:r w:rsidR="002708A9">
        <w:rPr>
          <w:rFonts w:ascii="TH Sarabun New" w:hAnsi="TH Sarabun New" w:cs="TH Sarabun New"/>
          <w:b/>
          <w:bCs/>
          <w:sz w:val="32"/>
          <w:szCs w:val="32"/>
        </w:rPr>
        <w:t xml:space="preserve"> 5.2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ระบบกำกับการประกันคุณภาพหลักสูตร</w:t>
      </w: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9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C37FC7" w:rsidRPr="000D1ABB" w:rsidTr="00D800C2"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1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2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3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4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5</w:t>
            </w:r>
          </w:p>
        </w:tc>
      </w:tr>
      <w:tr w:rsidR="00C37FC7" w:rsidRPr="000D1ABB" w:rsidTr="00D800C2"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  <w:r w:rsidR="001F546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- 4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1F546B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  <w:r w:rsidR="00C37FC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1F546B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</w:t>
            </w:r>
            <w:r w:rsidR="00C37FC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ข้อ</w:t>
            </w:r>
          </w:p>
        </w:tc>
      </w:tr>
    </w:tbl>
    <w:p w:rsidR="00C37FC7" w:rsidRDefault="00C37FC7" w:rsidP="00BB7614">
      <w:pPr>
        <w:pStyle w:val="a3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090E39" w:rsidRDefault="00090E39" w:rsidP="00090E39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9"/>
        <w:tblW w:w="0" w:type="auto"/>
        <w:tblLayout w:type="fixed"/>
        <w:tblLook w:val="04A0"/>
      </w:tblPr>
      <w:tblGrid>
        <w:gridCol w:w="468"/>
        <w:gridCol w:w="450"/>
        <w:gridCol w:w="4950"/>
        <w:gridCol w:w="1710"/>
        <w:gridCol w:w="1664"/>
      </w:tblGrid>
      <w:tr w:rsidR="00090E39" w:rsidRPr="00555333" w:rsidTr="00216199">
        <w:trPr>
          <w:tblHeader/>
        </w:trPr>
        <w:tc>
          <w:tcPr>
            <w:tcW w:w="468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45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95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71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64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</w:t>
            </w:r>
          </w:p>
        </w:tc>
      </w:tr>
      <w:tr w:rsidR="00090E39" w:rsidRPr="00555333" w:rsidTr="00216199">
        <w:tc>
          <w:tcPr>
            <w:tcW w:w="468" w:type="dxa"/>
          </w:tcPr>
          <w:p w:rsidR="00090E39" w:rsidRPr="009D08C6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950" w:type="dxa"/>
          </w:tcPr>
          <w:p w:rsidR="00090E39" w:rsidRPr="00555333" w:rsidRDefault="00216199" w:rsidP="006E07D9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  <w:tc>
          <w:tcPr>
            <w:tcW w:w="1710" w:type="dxa"/>
          </w:tcPr>
          <w:p w:rsidR="00090E39" w:rsidRPr="00C91BC2" w:rsidRDefault="00C91BC2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ะครุศาสตร์มีระบบและกลไกการประกันคุณภาพในระดับหลักสูตรและระดับคณะและกำหนดผู้รับผิดชอบงานด้านการประกันคุณภาพตามภารกิจที่รับผิดชอบ</w:t>
            </w:r>
          </w:p>
        </w:tc>
        <w:tc>
          <w:tcPr>
            <w:tcW w:w="1664" w:type="dxa"/>
          </w:tcPr>
          <w:p w:rsidR="00090E39" w:rsidRDefault="00C91BC2" w:rsidP="006E07D9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5.2.1.1 คู่มือการประกัน</w:t>
            </w:r>
            <w:r w:rsidR="00107141">
              <w:rPr>
                <w:rFonts w:ascii="TH Sarabun New" w:hAnsi="TH Sarabun New" w:cs="TH Sarabun New" w:hint="cs"/>
                <w:sz w:val="28"/>
                <w:cs/>
              </w:rPr>
              <w:t>คุณภาพการศึกษาภายใน (</w:t>
            </w:r>
            <w:r w:rsidR="00107141">
              <w:rPr>
                <w:rFonts w:ascii="TH Sarabun New" w:hAnsi="TH Sarabun New" w:cs="TH Sarabun New"/>
                <w:sz w:val="28"/>
              </w:rPr>
              <w:t>SAR</w:t>
            </w:r>
            <w:r w:rsidR="00107141">
              <w:rPr>
                <w:rFonts w:ascii="TH Sarabun New" w:hAnsi="TH Sarabun New" w:cs="TH Sarabun New" w:hint="cs"/>
                <w:sz w:val="28"/>
                <w:cs/>
              </w:rPr>
              <w:t xml:space="preserve"> 17) คณะครุศาสตร์</w:t>
            </w:r>
          </w:p>
          <w:p w:rsidR="00107141" w:rsidRDefault="00107141" w:rsidP="006E07D9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5.2.1.2 คำสั่งแต่งตั้งคณะกรรมการประกันคุณภาพการศึกษาภายในระดับหลักสูตร</w:t>
            </w:r>
          </w:p>
          <w:p w:rsidR="00107141" w:rsidRDefault="00107141" w:rsidP="006E07D9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5.2.1.3 คำสั่งแต่งตั้งคณะกรรมการประกันคุณภาพการศึกษาภายในระดับคณะ</w:t>
            </w:r>
          </w:p>
          <w:p w:rsidR="00107141" w:rsidRDefault="00107141" w:rsidP="006E07D9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5.2.1.4 รายงานการประเมินตนเองระดับหลักสูตร</w:t>
            </w:r>
          </w:p>
          <w:p w:rsidR="00107141" w:rsidRPr="00C91BC2" w:rsidRDefault="00107141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5.2.1.5 รายงานการประเมินตนเองครั้งที่ 16 ของคณะครุศาสตร์</w:t>
            </w:r>
          </w:p>
        </w:tc>
      </w:tr>
      <w:tr w:rsidR="00090E39" w:rsidRPr="00555333" w:rsidTr="00216199">
        <w:tc>
          <w:tcPr>
            <w:tcW w:w="468" w:type="dxa"/>
          </w:tcPr>
          <w:p w:rsidR="00090E39" w:rsidRPr="009D08C6" w:rsidRDefault="00090E39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950" w:type="dxa"/>
          </w:tcPr>
          <w:p w:rsidR="00090E39" w:rsidRPr="00555333" w:rsidRDefault="00216199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>มีคณะกรรมการกำกับ 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</w:t>
            </w:r>
          </w:p>
        </w:tc>
        <w:tc>
          <w:tcPr>
            <w:tcW w:w="1710" w:type="dxa"/>
          </w:tcPr>
          <w:p w:rsidR="00090E39" w:rsidRPr="00C91BC2" w:rsidRDefault="00107141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คณะครุศาสตร์มีคณะกรรมการกำกับ ติดตามการดำเนินงานให้เป็นไป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ตามระบบและมีการรายงานผลการติดตามให้คณะกรรมการประจำคณะทราบ เพื่อพิจารณาทุกภาคการศึกษา</w:t>
            </w:r>
          </w:p>
        </w:tc>
        <w:tc>
          <w:tcPr>
            <w:tcW w:w="1664" w:type="dxa"/>
          </w:tcPr>
          <w:p w:rsidR="00090E39" w:rsidRDefault="00107141" w:rsidP="006E07D9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5.2.2.1 คำสั่งแต่งตั้งคณะกรรมการดำเนินงานประกัน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คุณภาพการศึกษา</w:t>
            </w:r>
          </w:p>
          <w:p w:rsidR="00107141" w:rsidRPr="00107141" w:rsidRDefault="00107141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5.2.2.2 รายงานการประชุม</w:t>
            </w:r>
          </w:p>
        </w:tc>
      </w:tr>
      <w:tr w:rsidR="00090E39" w:rsidRPr="00555333" w:rsidTr="00216199">
        <w:tc>
          <w:tcPr>
            <w:tcW w:w="468" w:type="dxa"/>
          </w:tcPr>
          <w:p w:rsidR="00090E39" w:rsidRPr="009D08C6" w:rsidRDefault="00090E39" w:rsidP="006E07D9">
            <w:r w:rsidRPr="009D08C6">
              <w:rPr>
                <w:rFonts w:ascii="TH Sarabun New" w:hAnsi="TH Sarabun New" w:cs="TH Sarabun New"/>
                <w:sz w:val="28"/>
              </w:rPr>
              <w:lastRenderedPageBreak/>
              <w:sym w:font="Wingdings" w:char="F06F"/>
            </w:r>
          </w:p>
        </w:tc>
        <w:tc>
          <w:tcPr>
            <w:tcW w:w="45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950" w:type="dxa"/>
          </w:tcPr>
          <w:p w:rsidR="00090E39" w:rsidRPr="00555333" w:rsidRDefault="00216199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</w:tc>
        <w:tc>
          <w:tcPr>
            <w:tcW w:w="1710" w:type="dxa"/>
          </w:tcPr>
          <w:p w:rsidR="00090E39" w:rsidRPr="00C91BC2" w:rsidRDefault="00107141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คณะครุศาสตร์มีการจัดสรรทรัพยากรทางด้านระบบสารสนเทศเพื่อสนับสนุนการดำเนินงานของหลักสูตร</w:t>
            </w:r>
          </w:p>
        </w:tc>
        <w:tc>
          <w:tcPr>
            <w:tcW w:w="1664" w:type="dxa"/>
          </w:tcPr>
          <w:p w:rsidR="00090E39" w:rsidRDefault="00107141" w:rsidP="006E07D9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5.2.3.1 เว็บไซต์ของสำนักงานประกันคุณภาพ</w:t>
            </w:r>
          </w:p>
          <w:p w:rsidR="00107141" w:rsidRPr="00107141" w:rsidRDefault="00107141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5.2.3.2 เว็บไซต์ของสำนักงานคณะกรรมการการอุดมศึกษา</w:t>
            </w:r>
          </w:p>
        </w:tc>
      </w:tr>
      <w:tr w:rsidR="00090E39" w:rsidRPr="00555333" w:rsidTr="00216199">
        <w:tc>
          <w:tcPr>
            <w:tcW w:w="468" w:type="dxa"/>
          </w:tcPr>
          <w:p w:rsidR="00090E39" w:rsidRPr="009D08C6" w:rsidRDefault="00090E39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950" w:type="dxa"/>
          </w:tcPr>
          <w:p w:rsidR="00090E39" w:rsidRPr="00555333" w:rsidRDefault="00216199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>มีการประเมินคุณภาพหลักสูตรตามกำหนดเวลาทุกหลักสูตร และรายงานผลการประเมินให้กรรมการประจำคณะเพื่อพิจารณา</w:t>
            </w:r>
          </w:p>
        </w:tc>
        <w:tc>
          <w:tcPr>
            <w:tcW w:w="1710" w:type="dxa"/>
          </w:tcPr>
          <w:p w:rsidR="00107141" w:rsidRPr="00C91BC2" w:rsidRDefault="00107141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คณะครุศาสตร์มีการประเมินคุณภาพหลักสูตรตามกำหนดเวลาทุกหลักสูตร และรายงานผลการประเมินให้กรรมการประจำคณะเพื่อพิจารณา</w:t>
            </w:r>
          </w:p>
        </w:tc>
        <w:tc>
          <w:tcPr>
            <w:tcW w:w="1664" w:type="dxa"/>
          </w:tcPr>
          <w:p w:rsidR="00090E39" w:rsidRPr="00107141" w:rsidRDefault="0037671E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5.2.4.1 รายงานการประชุม</w:t>
            </w:r>
          </w:p>
        </w:tc>
      </w:tr>
      <w:tr w:rsidR="00090E39" w:rsidRPr="00555333" w:rsidTr="00216199">
        <w:tc>
          <w:tcPr>
            <w:tcW w:w="468" w:type="dxa"/>
          </w:tcPr>
          <w:p w:rsidR="00090E39" w:rsidRPr="009D08C6" w:rsidRDefault="00090E39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090E39" w:rsidRPr="00555333" w:rsidRDefault="0021619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950" w:type="dxa"/>
          </w:tcPr>
          <w:p w:rsidR="00090E39" w:rsidRPr="00555333" w:rsidRDefault="00216199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</w:tc>
        <w:tc>
          <w:tcPr>
            <w:tcW w:w="1710" w:type="dxa"/>
          </w:tcPr>
          <w:p w:rsidR="00090E39" w:rsidRPr="00C91BC2" w:rsidRDefault="000A2A58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ะครุศาสตร์มีการนำผลการประเมินและข้อเสนอแนะจากกรรมการประจำคณะมาปรับปรุงหลักสูตรให้มีคุณภาพดีขึ้นโดยจัดทำโครงการขึ้นมาเสริม</w:t>
            </w:r>
          </w:p>
        </w:tc>
        <w:tc>
          <w:tcPr>
            <w:tcW w:w="1664" w:type="dxa"/>
          </w:tcPr>
          <w:p w:rsidR="00090E39" w:rsidRPr="00C91BC2" w:rsidRDefault="000A2A58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5.2.5.1 แผนพัฒนาคุณภาพ (</w:t>
            </w:r>
            <w:r>
              <w:rPr>
                <w:rFonts w:ascii="TH Sarabun New" w:hAnsi="TH Sarabun New" w:cs="TH Sarabun New"/>
                <w:sz w:val="28"/>
              </w:rPr>
              <w:t>Improvement Plan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 ปีการศึกษา 2558 คณะครุศาสตร์</w:t>
            </w:r>
          </w:p>
        </w:tc>
      </w:tr>
      <w:tr w:rsidR="00216199" w:rsidRPr="00555333" w:rsidTr="00216199">
        <w:tc>
          <w:tcPr>
            <w:tcW w:w="468" w:type="dxa"/>
          </w:tcPr>
          <w:p w:rsidR="00216199" w:rsidRPr="009D08C6" w:rsidRDefault="00216199" w:rsidP="006E07D9">
            <w:pPr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216199" w:rsidRDefault="0021619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950" w:type="dxa"/>
          </w:tcPr>
          <w:p w:rsidR="000C1C73" w:rsidRDefault="00216199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 xml:space="preserve">มีผลการประเมินคุณภาพทุกหลักสูตรผ่านองค์ประกอบที่ </w:t>
            </w:r>
            <w:r w:rsidRPr="00216199">
              <w:rPr>
                <w:rFonts w:ascii="TH Sarabun New" w:hAnsi="TH Sarabun New" w:cs="TH Sarabun New"/>
                <w:sz w:val="28"/>
              </w:rPr>
              <w:t xml:space="preserve">1 </w:t>
            </w:r>
          </w:p>
          <w:p w:rsidR="00216199" w:rsidRPr="00090E39" w:rsidRDefault="00216199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>การกำกับมาตรฐาน</w:t>
            </w:r>
          </w:p>
        </w:tc>
        <w:tc>
          <w:tcPr>
            <w:tcW w:w="1710" w:type="dxa"/>
          </w:tcPr>
          <w:p w:rsidR="00216199" w:rsidRPr="00C91BC2" w:rsidRDefault="00216199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</w:tcPr>
          <w:p w:rsidR="00216199" w:rsidRPr="00C91BC2" w:rsidRDefault="00216199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9D08C6" w:rsidRDefault="009D08C6" w:rsidP="00BB7614">
      <w:pPr>
        <w:pStyle w:val="a3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9D08C6" w:rsidRDefault="009D08C6" w:rsidP="009D08C6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34D9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lastRenderedPageBreak/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548"/>
        <w:gridCol w:w="2520"/>
        <w:gridCol w:w="2700"/>
        <w:gridCol w:w="1170"/>
        <w:gridCol w:w="1304"/>
      </w:tblGrid>
      <w:tr w:rsidR="009D08C6" w:rsidRPr="00334D94" w:rsidTr="006E07D9">
        <w:tc>
          <w:tcPr>
            <w:tcW w:w="1548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ผลการดำเนินงาน</w:t>
            </w:r>
          </w:p>
        </w:tc>
        <w:tc>
          <w:tcPr>
            <w:tcW w:w="2700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บรรลุเป้าหมาย</w:t>
            </w:r>
          </w:p>
        </w:tc>
      </w:tr>
      <w:tr w:rsidR="009D08C6" w:rsidRPr="00334D94" w:rsidTr="006E07D9">
        <w:tc>
          <w:tcPr>
            <w:tcW w:w="1548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(ไม่บรรลุ)</w:t>
            </w:r>
          </w:p>
        </w:tc>
      </w:tr>
      <w:tr w:rsidR="009D08C6" w:rsidRPr="00334D94" w:rsidTr="006E07D9">
        <w:tc>
          <w:tcPr>
            <w:tcW w:w="1548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304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</w:tr>
    </w:tbl>
    <w:p w:rsidR="009D08C6" w:rsidRDefault="009D08C6" w:rsidP="00BB7614">
      <w:pPr>
        <w:pStyle w:val="a3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E97FFB" w:rsidRDefault="00E97FFB" w:rsidP="00EF46A3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7515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5 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การบริหารจัดการ</w:t>
      </w:r>
    </w:p>
    <w:p w:rsidR="00EF46A3" w:rsidRPr="00EF46A3" w:rsidRDefault="00EF46A3" w:rsidP="00EF46A3">
      <w:pPr>
        <w:pStyle w:val="a3"/>
        <w:jc w:val="center"/>
        <w:rPr>
          <w:rFonts w:ascii="TH Sarabun New" w:hAnsi="TH Sarabun New" w:cs="TH Sarabun New"/>
          <w:b/>
          <w:bCs/>
          <w:sz w:val="8"/>
          <w:szCs w:val="8"/>
          <w:cs/>
        </w:rPr>
      </w:pPr>
    </w:p>
    <w:tbl>
      <w:tblPr>
        <w:tblStyle w:val="a9"/>
        <w:tblW w:w="0" w:type="auto"/>
        <w:tblLook w:val="04A0"/>
      </w:tblPr>
      <w:tblGrid>
        <w:gridCol w:w="828"/>
        <w:gridCol w:w="1260"/>
        <w:gridCol w:w="2520"/>
        <w:gridCol w:w="1350"/>
        <w:gridCol w:w="1530"/>
        <w:gridCol w:w="1754"/>
      </w:tblGrid>
      <w:tr w:rsidR="00E97FFB" w:rsidRPr="00CB6EBC" w:rsidTr="00AF17F7">
        <w:tc>
          <w:tcPr>
            <w:tcW w:w="828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260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880" w:type="dxa"/>
            <w:gridSpan w:val="2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  <w:tc>
          <w:tcPr>
            <w:tcW w:w="1754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คะแนนการประเมิน</w:t>
            </w:r>
          </w:p>
        </w:tc>
      </w:tr>
      <w:tr w:rsidR="00E97FFB" w:rsidRPr="00CB6EBC" w:rsidTr="00AF17F7">
        <w:tc>
          <w:tcPr>
            <w:tcW w:w="828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E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(บรรลุ)</w:t>
            </w:r>
          </w:p>
        </w:tc>
        <w:tc>
          <w:tcPr>
            <w:tcW w:w="1530" w:type="dxa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D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(ไม่บรรลุ)</w:t>
            </w:r>
          </w:p>
        </w:tc>
        <w:tc>
          <w:tcPr>
            <w:tcW w:w="1754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E97FFB" w:rsidRPr="00CB6EBC" w:rsidTr="00AF17F7">
        <w:tc>
          <w:tcPr>
            <w:tcW w:w="828" w:type="dxa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5</w:t>
            </w:r>
            <w:r w:rsidRPr="00CB6EBC">
              <w:rPr>
                <w:rFonts w:ascii="TH Sarabun New" w:eastAsia="BrowalliaNew-Bold" w:hAnsi="TH Sarabun New" w:cs="TH Sarabun New" w:hint="cs"/>
                <w:sz w:val="28"/>
                <w:cs/>
              </w:rPr>
              <w:t>.1</w:t>
            </w:r>
          </w:p>
        </w:tc>
        <w:tc>
          <w:tcPr>
            <w:tcW w:w="126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E97FFB" w:rsidRPr="00CB6EBC" w:rsidTr="00AF17F7">
        <w:tc>
          <w:tcPr>
            <w:tcW w:w="828" w:type="dxa"/>
          </w:tcPr>
          <w:p w:rsidR="00E97FFB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5.2</w:t>
            </w:r>
          </w:p>
        </w:tc>
        <w:tc>
          <w:tcPr>
            <w:tcW w:w="126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E97FFB" w:rsidRPr="00CB6EBC" w:rsidTr="00AF17F7">
        <w:tc>
          <w:tcPr>
            <w:tcW w:w="7488" w:type="dxa"/>
            <w:gridSpan w:val="5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เฉลี่ยคะแนนองค์ประกอบที่ </w:t>
            </w:r>
            <w:r w:rsidR="00272F7F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54" w:type="dxa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</w:tbl>
    <w:p w:rsidR="00E97FFB" w:rsidRPr="00D75156" w:rsidRDefault="00E97FFB" w:rsidP="00E97FFB">
      <w:pPr>
        <w:pStyle w:val="a3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E97FFB" w:rsidRDefault="00E97FFB" w:rsidP="00EF46A3">
      <w:pPr>
        <w:pStyle w:val="a3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ผลการวิเคราะห์จุดเด่นและ</w:t>
      </w:r>
      <w:r w:rsidR="00D870AF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จุดที่ควรพัฒนา</w:t>
      </w: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องค์ประกอบที่ </w:t>
      </w:r>
      <w:r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5</w:t>
      </w:r>
    </w:p>
    <w:p w:rsidR="00EF46A3" w:rsidRPr="00EF46A3" w:rsidRDefault="00EF46A3" w:rsidP="00EF46A3">
      <w:pPr>
        <w:pStyle w:val="a3"/>
        <w:jc w:val="center"/>
        <w:rPr>
          <w:rFonts w:ascii="TH Sarabun New" w:eastAsia="BrowalliaNew-Bold" w:hAnsi="TH Sarabun New" w:cs="TH Sarabun New"/>
          <w:b/>
          <w:bCs/>
          <w:sz w:val="8"/>
          <w:szCs w:val="8"/>
        </w:rPr>
      </w:pPr>
    </w:p>
    <w:tbl>
      <w:tblPr>
        <w:tblStyle w:val="a9"/>
        <w:tblW w:w="0" w:type="auto"/>
        <w:tblLook w:val="04A0"/>
      </w:tblPr>
      <w:tblGrid>
        <w:gridCol w:w="4621"/>
        <w:gridCol w:w="4621"/>
      </w:tblGrid>
      <w:tr w:rsidR="00E97FFB" w:rsidRPr="003B6620" w:rsidTr="00AF17F7">
        <w:trPr>
          <w:tblHeader/>
        </w:trPr>
        <w:tc>
          <w:tcPr>
            <w:tcW w:w="4621" w:type="dxa"/>
          </w:tcPr>
          <w:p w:rsidR="00E97FFB" w:rsidRPr="003B6620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621" w:type="dxa"/>
          </w:tcPr>
          <w:p w:rsidR="00E97FFB" w:rsidRPr="003B6620" w:rsidRDefault="00D870AF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จุดที่ควรพัฒนา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3.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3.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4.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4.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5.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5.</w:t>
            </w:r>
          </w:p>
        </w:tc>
      </w:tr>
    </w:tbl>
    <w:p w:rsidR="00E97FFB" w:rsidRDefault="00E97FFB" w:rsidP="00BB7614">
      <w:pPr>
        <w:pStyle w:val="a3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sectPr w:rsidR="00E97FFB" w:rsidSect="00FD4D0F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6" w:footer="706" w:gutter="0"/>
      <w:pgNumType w:start="7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F85" w:rsidRDefault="00376F85" w:rsidP="001A3417">
      <w:pPr>
        <w:spacing w:after="0" w:line="240" w:lineRule="auto"/>
      </w:pPr>
      <w:r>
        <w:separator/>
      </w:r>
    </w:p>
  </w:endnote>
  <w:endnote w:type="continuationSeparator" w:id="1">
    <w:p w:rsidR="00376F85" w:rsidRDefault="00376F85" w:rsidP="001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7" w:rsidRDefault="00AF17F7" w:rsidP="00C57268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7" w:rsidRPr="00562737" w:rsidRDefault="00AF17F7" w:rsidP="00562737">
    <w:pPr>
      <w:pStyle w:val="a3"/>
      <w:jc w:val="right"/>
      <w:rPr>
        <w:rFonts w:ascii="TH Sarabun New" w:hAnsi="TH Sarabun New" w:cs="TH Sarabun New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F85" w:rsidRDefault="00376F85" w:rsidP="001A3417">
      <w:pPr>
        <w:spacing w:after="0" w:line="240" w:lineRule="auto"/>
      </w:pPr>
      <w:r>
        <w:separator/>
      </w:r>
    </w:p>
  </w:footnote>
  <w:footnote w:type="continuationSeparator" w:id="1">
    <w:p w:rsidR="00376F85" w:rsidRDefault="00376F85" w:rsidP="001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0F" w:rsidRDefault="00FD4D0F">
    <w:pPr>
      <w:pStyle w:val="a5"/>
      <w:jc w:val="right"/>
    </w:pPr>
  </w:p>
  <w:p w:rsidR="00AF17F7" w:rsidRDefault="00AF17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90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1CD7"/>
    <w:rsid w:val="00032A01"/>
    <w:rsid w:val="00034B32"/>
    <w:rsid w:val="0004625C"/>
    <w:rsid w:val="00053BD3"/>
    <w:rsid w:val="000671BF"/>
    <w:rsid w:val="00076C05"/>
    <w:rsid w:val="000848CE"/>
    <w:rsid w:val="00090176"/>
    <w:rsid w:val="00090E39"/>
    <w:rsid w:val="000A0B18"/>
    <w:rsid w:val="000A19CF"/>
    <w:rsid w:val="000A2A58"/>
    <w:rsid w:val="000A34A4"/>
    <w:rsid w:val="000C0CD8"/>
    <w:rsid w:val="000C1C73"/>
    <w:rsid w:val="000E6DB3"/>
    <w:rsid w:val="000F5FBA"/>
    <w:rsid w:val="00107141"/>
    <w:rsid w:val="001143DD"/>
    <w:rsid w:val="00123D28"/>
    <w:rsid w:val="001269E4"/>
    <w:rsid w:val="00131317"/>
    <w:rsid w:val="00131C9E"/>
    <w:rsid w:val="001431B0"/>
    <w:rsid w:val="00156605"/>
    <w:rsid w:val="001573DF"/>
    <w:rsid w:val="00160B73"/>
    <w:rsid w:val="001711BE"/>
    <w:rsid w:val="0018536D"/>
    <w:rsid w:val="001869AC"/>
    <w:rsid w:val="00186D71"/>
    <w:rsid w:val="00192478"/>
    <w:rsid w:val="00193457"/>
    <w:rsid w:val="001A3417"/>
    <w:rsid w:val="001B1CD7"/>
    <w:rsid w:val="001E04C5"/>
    <w:rsid w:val="001F430B"/>
    <w:rsid w:val="001F546B"/>
    <w:rsid w:val="0020515B"/>
    <w:rsid w:val="00216199"/>
    <w:rsid w:val="002469D2"/>
    <w:rsid w:val="00250447"/>
    <w:rsid w:val="00253A54"/>
    <w:rsid w:val="00255DB4"/>
    <w:rsid w:val="00255FB5"/>
    <w:rsid w:val="00264877"/>
    <w:rsid w:val="00267348"/>
    <w:rsid w:val="002708A9"/>
    <w:rsid w:val="00271B6F"/>
    <w:rsid w:val="002729F4"/>
    <w:rsid w:val="00272F7F"/>
    <w:rsid w:val="00285006"/>
    <w:rsid w:val="00291761"/>
    <w:rsid w:val="00296104"/>
    <w:rsid w:val="002A51EC"/>
    <w:rsid w:val="002C4008"/>
    <w:rsid w:val="002D285E"/>
    <w:rsid w:val="002E3FDB"/>
    <w:rsid w:val="002E4626"/>
    <w:rsid w:val="002F07B5"/>
    <w:rsid w:val="002F13B1"/>
    <w:rsid w:val="002F6AB5"/>
    <w:rsid w:val="00313ACB"/>
    <w:rsid w:val="003334FF"/>
    <w:rsid w:val="00334D94"/>
    <w:rsid w:val="0033533C"/>
    <w:rsid w:val="00341358"/>
    <w:rsid w:val="00350EF2"/>
    <w:rsid w:val="00351CD3"/>
    <w:rsid w:val="00363D0E"/>
    <w:rsid w:val="00373714"/>
    <w:rsid w:val="0037671E"/>
    <w:rsid w:val="00376F85"/>
    <w:rsid w:val="00377366"/>
    <w:rsid w:val="003814A9"/>
    <w:rsid w:val="003917AC"/>
    <w:rsid w:val="00393AAE"/>
    <w:rsid w:val="003940FB"/>
    <w:rsid w:val="003A4164"/>
    <w:rsid w:val="003B5E23"/>
    <w:rsid w:val="003E0EF6"/>
    <w:rsid w:val="003E76DC"/>
    <w:rsid w:val="00415C42"/>
    <w:rsid w:val="0042469C"/>
    <w:rsid w:val="0042743F"/>
    <w:rsid w:val="004314C0"/>
    <w:rsid w:val="00433204"/>
    <w:rsid w:val="00435286"/>
    <w:rsid w:val="00440501"/>
    <w:rsid w:val="00441C63"/>
    <w:rsid w:val="00447034"/>
    <w:rsid w:val="00447F68"/>
    <w:rsid w:val="004527F8"/>
    <w:rsid w:val="004546BC"/>
    <w:rsid w:val="0045671D"/>
    <w:rsid w:val="0046037A"/>
    <w:rsid w:val="004649E4"/>
    <w:rsid w:val="004674F1"/>
    <w:rsid w:val="0048701A"/>
    <w:rsid w:val="00493E48"/>
    <w:rsid w:val="004A20F9"/>
    <w:rsid w:val="004A7E8D"/>
    <w:rsid w:val="004B3453"/>
    <w:rsid w:val="004B78E7"/>
    <w:rsid w:val="004C4FF2"/>
    <w:rsid w:val="004C7F19"/>
    <w:rsid w:val="004D18F8"/>
    <w:rsid w:val="004D346F"/>
    <w:rsid w:val="004D5573"/>
    <w:rsid w:val="004E3A85"/>
    <w:rsid w:val="004E5697"/>
    <w:rsid w:val="00510385"/>
    <w:rsid w:val="0053398B"/>
    <w:rsid w:val="005344CE"/>
    <w:rsid w:val="005424DC"/>
    <w:rsid w:val="00555333"/>
    <w:rsid w:val="00562718"/>
    <w:rsid w:val="00562737"/>
    <w:rsid w:val="00577436"/>
    <w:rsid w:val="00582E5A"/>
    <w:rsid w:val="00596DFF"/>
    <w:rsid w:val="005A0E2D"/>
    <w:rsid w:val="005A344C"/>
    <w:rsid w:val="005A3F86"/>
    <w:rsid w:val="005C0C77"/>
    <w:rsid w:val="005C1293"/>
    <w:rsid w:val="005C426B"/>
    <w:rsid w:val="006048BB"/>
    <w:rsid w:val="00605565"/>
    <w:rsid w:val="00610FE2"/>
    <w:rsid w:val="00611170"/>
    <w:rsid w:val="00623DAC"/>
    <w:rsid w:val="006376A7"/>
    <w:rsid w:val="00645674"/>
    <w:rsid w:val="00646CFA"/>
    <w:rsid w:val="0066274B"/>
    <w:rsid w:val="00665922"/>
    <w:rsid w:val="00667887"/>
    <w:rsid w:val="00673652"/>
    <w:rsid w:val="00682DE5"/>
    <w:rsid w:val="006D4E03"/>
    <w:rsid w:val="006E0519"/>
    <w:rsid w:val="006E07D9"/>
    <w:rsid w:val="006E119E"/>
    <w:rsid w:val="006E3242"/>
    <w:rsid w:val="006E5C7B"/>
    <w:rsid w:val="0072173C"/>
    <w:rsid w:val="00723080"/>
    <w:rsid w:val="00731468"/>
    <w:rsid w:val="0074292B"/>
    <w:rsid w:val="007505A6"/>
    <w:rsid w:val="007572DF"/>
    <w:rsid w:val="007572F8"/>
    <w:rsid w:val="0077008C"/>
    <w:rsid w:val="00771788"/>
    <w:rsid w:val="007C0460"/>
    <w:rsid w:val="007C45F8"/>
    <w:rsid w:val="007C6C92"/>
    <w:rsid w:val="007E2C73"/>
    <w:rsid w:val="00814F93"/>
    <w:rsid w:val="0082510F"/>
    <w:rsid w:val="00831B63"/>
    <w:rsid w:val="008325F2"/>
    <w:rsid w:val="00846E6A"/>
    <w:rsid w:val="00865FF3"/>
    <w:rsid w:val="00870494"/>
    <w:rsid w:val="00872A2A"/>
    <w:rsid w:val="008775F1"/>
    <w:rsid w:val="008905E9"/>
    <w:rsid w:val="0089134E"/>
    <w:rsid w:val="008A0613"/>
    <w:rsid w:val="008A0AAD"/>
    <w:rsid w:val="008C70E9"/>
    <w:rsid w:val="008D4E43"/>
    <w:rsid w:val="008E19FE"/>
    <w:rsid w:val="008F6D0A"/>
    <w:rsid w:val="009019F3"/>
    <w:rsid w:val="00921ADB"/>
    <w:rsid w:val="0093080E"/>
    <w:rsid w:val="00952A93"/>
    <w:rsid w:val="0095444E"/>
    <w:rsid w:val="00957AF5"/>
    <w:rsid w:val="00970445"/>
    <w:rsid w:val="0097700C"/>
    <w:rsid w:val="00983E7D"/>
    <w:rsid w:val="00983E9D"/>
    <w:rsid w:val="009866A0"/>
    <w:rsid w:val="0099042D"/>
    <w:rsid w:val="00990D32"/>
    <w:rsid w:val="009D08C6"/>
    <w:rsid w:val="009D4F1E"/>
    <w:rsid w:val="009E7F46"/>
    <w:rsid w:val="009F2D6B"/>
    <w:rsid w:val="009F6DAF"/>
    <w:rsid w:val="00A029B3"/>
    <w:rsid w:val="00A033CA"/>
    <w:rsid w:val="00A07573"/>
    <w:rsid w:val="00A20433"/>
    <w:rsid w:val="00A31BCB"/>
    <w:rsid w:val="00A51634"/>
    <w:rsid w:val="00A550F7"/>
    <w:rsid w:val="00A625CF"/>
    <w:rsid w:val="00A6688A"/>
    <w:rsid w:val="00A731B4"/>
    <w:rsid w:val="00A7393B"/>
    <w:rsid w:val="00A8215D"/>
    <w:rsid w:val="00A85EB1"/>
    <w:rsid w:val="00AA53C9"/>
    <w:rsid w:val="00AB6DC0"/>
    <w:rsid w:val="00AE0BF3"/>
    <w:rsid w:val="00AF17F7"/>
    <w:rsid w:val="00B12ACC"/>
    <w:rsid w:val="00B17EDF"/>
    <w:rsid w:val="00B46CCF"/>
    <w:rsid w:val="00B47509"/>
    <w:rsid w:val="00B50DAA"/>
    <w:rsid w:val="00B545BD"/>
    <w:rsid w:val="00B566AB"/>
    <w:rsid w:val="00B735D5"/>
    <w:rsid w:val="00B8055C"/>
    <w:rsid w:val="00B930DF"/>
    <w:rsid w:val="00BA3B4E"/>
    <w:rsid w:val="00BB7614"/>
    <w:rsid w:val="00BC35E2"/>
    <w:rsid w:val="00BE3B2B"/>
    <w:rsid w:val="00BF4FCA"/>
    <w:rsid w:val="00C00038"/>
    <w:rsid w:val="00C016F2"/>
    <w:rsid w:val="00C0411C"/>
    <w:rsid w:val="00C16BA5"/>
    <w:rsid w:val="00C20C02"/>
    <w:rsid w:val="00C21A00"/>
    <w:rsid w:val="00C30DAD"/>
    <w:rsid w:val="00C32BAA"/>
    <w:rsid w:val="00C37FC7"/>
    <w:rsid w:val="00C413CE"/>
    <w:rsid w:val="00C479C1"/>
    <w:rsid w:val="00C47BC7"/>
    <w:rsid w:val="00C53895"/>
    <w:rsid w:val="00C57268"/>
    <w:rsid w:val="00C63578"/>
    <w:rsid w:val="00C72118"/>
    <w:rsid w:val="00C76EE8"/>
    <w:rsid w:val="00C832C6"/>
    <w:rsid w:val="00C8410F"/>
    <w:rsid w:val="00C87D48"/>
    <w:rsid w:val="00C91BC2"/>
    <w:rsid w:val="00CA7906"/>
    <w:rsid w:val="00CB46DF"/>
    <w:rsid w:val="00CD0BD4"/>
    <w:rsid w:val="00CD53D4"/>
    <w:rsid w:val="00CD68B3"/>
    <w:rsid w:val="00CD70EE"/>
    <w:rsid w:val="00CE0E5C"/>
    <w:rsid w:val="00CF08B9"/>
    <w:rsid w:val="00CF7A3D"/>
    <w:rsid w:val="00D05822"/>
    <w:rsid w:val="00D12A84"/>
    <w:rsid w:val="00D33C35"/>
    <w:rsid w:val="00D466A7"/>
    <w:rsid w:val="00D66709"/>
    <w:rsid w:val="00D800C2"/>
    <w:rsid w:val="00D870AF"/>
    <w:rsid w:val="00D90615"/>
    <w:rsid w:val="00D93515"/>
    <w:rsid w:val="00DC7ECD"/>
    <w:rsid w:val="00DD48F0"/>
    <w:rsid w:val="00DD6500"/>
    <w:rsid w:val="00DE10BF"/>
    <w:rsid w:val="00DE380E"/>
    <w:rsid w:val="00DE6583"/>
    <w:rsid w:val="00E010A5"/>
    <w:rsid w:val="00E0225F"/>
    <w:rsid w:val="00E024A1"/>
    <w:rsid w:val="00E06945"/>
    <w:rsid w:val="00E26AE7"/>
    <w:rsid w:val="00E31375"/>
    <w:rsid w:val="00E36354"/>
    <w:rsid w:val="00E60C44"/>
    <w:rsid w:val="00E776DB"/>
    <w:rsid w:val="00E84DF3"/>
    <w:rsid w:val="00E86F8F"/>
    <w:rsid w:val="00E94E3F"/>
    <w:rsid w:val="00E97F78"/>
    <w:rsid w:val="00E97FFB"/>
    <w:rsid w:val="00EB4152"/>
    <w:rsid w:val="00EC6BE7"/>
    <w:rsid w:val="00EC7C11"/>
    <w:rsid w:val="00EE159A"/>
    <w:rsid w:val="00EF1DC8"/>
    <w:rsid w:val="00EF46A3"/>
    <w:rsid w:val="00F03A5A"/>
    <w:rsid w:val="00F633DB"/>
    <w:rsid w:val="00F74AF1"/>
    <w:rsid w:val="00F9624D"/>
    <w:rsid w:val="00FB16B0"/>
    <w:rsid w:val="00FC59A7"/>
    <w:rsid w:val="00FD4D0F"/>
    <w:rsid w:val="00FE5C9D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CD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A3417"/>
  </w:style>
  <w:style w:type="paragraph" w:styleId="a7">
    <w:name w:val="footer"/>
    <w:basedOn w:val="a"/>
    <w:link w:val="a8"/>
    <w:uiPriority w:val="99"/>
    <w:semiHidden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A3417"/>
  </w:style>
  <w:style w:type="table" w:styleId="a9">
    <w:name w:val="Table Grid"/>
    <w:basedOn w:val="a1"/>
    <w:uiPriority w:val="59"/>
    <w:rsid w:val="0033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C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76C05"/>
    <w:rPr>
      <w:rFonts w:ascii="Tahoma" w:hAnsi="Tahoma" w:cs="Angsana New"/>
      <w:sz w:val="16"/>
      <w:szCs w:val="20"/>
    </w:rPr>
  </w:style>
  <w:style w:type="character" w:customStyle="1" w:styleId="a4">
    <w:name w:val="ไม่มีการเว้นระยะห่าง อักขระ"/>
    <w:link w:val="a3"/>
    <w:uiPriority w:val="1"/>
    <w:rsid w:val="006E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B105-FE27-4282-A822-FD19F2A2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16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dru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</dc:creator>
  <cp:keywords/>
  <dc:description/>
  <cp:lastModifiedBy>Natty-KHY</cp:lastModifiedBy>
  <cp:revision>67</cp:revision>
  <cp:lastPrinted>2015-05-26T09:05:00Z</cp:lastPrinted>
  <dcterms:created xsi:type="dcterms:W3CDTF">2015-05-18T09:01:00Z</dcterms:created>
  <dcterms:modified xsi:type="dcterms:W3CDTF">2017-06-12T08:46:00Z</dcterms:modified>
</cp:coreProperties>
</file>